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9" w:rsidRDefault="00296D59" w:rsidP="00296D59">
      <w:pPr>
        <w:spacing w:after="0" w:line="240" w:lineRule="auto"/>
        <w:rPr>
          <w:rFonts w:ascii="Book Antiqua" w:hAnsi="Book Antiqua" w:cs="Berkeley-Medium"/>
        </w:rPr>
      </w:pPr>
      <w:r>
        <w:rPr>
          <w:rFonts w:ascii="Book Antiqua" w:hAnsi="Book Antiqua" w:cs="Berkeley-Medium"/>
        </w:rPr>
        <w:t xml:space="preserve">ENG II Honors </w:t>
      </w:r>
    </w:p>
    <w:p w:rsidR="00296D59" w:rsidRDefault="00296D59" w:rsidP="00296D59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erkeley-Medium"/>
          <w:b/>
          <w:i/>
        </w:rPr>
      </w:pPr>
      <w:r w:rsidRPr="00296D59">
        <w:rPr>
          <w:rFonts w:ascii="Book Antiqua" w:hAnsi="Book Antiqua" w:cs="Berkeley-Medium"/>
          <w:b/>
        </w:rPr>
        <w:t xml:space="preserve">Feminism and </w:t>
      </w:r>
      <w:proofErr w:type="gramStart"/>
      <w:r w:rsidRPr="00296D59">
        <w:rPr>
          <w:rFonts w:ascii="Book Antiqua" w:hAnsi="Book Antiqua" w:cs="Berkeley-Medium"/>
          <w:b/>
          <w:i/>
        </w:rPr>
        <w:t>The</w:t>
      </w:r>
      <w:proofErr w:type="gramEnd"/>
      <w:r w:rsidRPr="00296D59">
        <w:rPr>
          <w:rFonts w:ascii="Book Antiqua" w:hAnsi="Book Antiqua" w:cs="Berkeley-Medium"/>
          <w:b/>
          <w:i/>
        </w:rPr>
        <w:t xml:space="preserve"> Scarlet Letter</w:t>
      </w:r>
    </w:p>
    <w:p w:rsidR="00296D59" w:rsidRDefault="001E3E18" w:rsidP="00296D59">
      <w:pPr>
        <w:spacing w:after="0" w:line="240" w:lineRule="auto"/>
        <w:rPr>
          <w:rFonts w:ascii="Book Antiqua" w:hAnsi="Book Antiqua" w:cs="Berkeley-Medium"/>
          <w:i/>
        </w:rPr>
      </w:pPr>
      <w:r w:rsidRPr="001E3E18">
        <w:rPr>
          <w:rFonts w:ascii="Book Antiqua" w:hAnsi="Book Antiqua" w:cs="Berkeley-Medium"/>
          <w:i/>
        </w:rPr>
        <w:t xml:space="preserve">Read the following passages and </w:t>
      </w:r>
      <w:r w:rsidRPr="00B844BC">
        <w:rPr>
          <w:rFonts w:ascii="Book Antiqua" w:hAnsi="Book Antiqua" w:cs="Berkeley-Medium"/>
          <w:i/>
          <w:u w:val="single"/>
        </w:rPr>
        <w:t>annotate using a feminist lens</w:t>
      </w:r>
      <w:r w:rsidRPr="001E3E18">
        <w:rPr>
          <w:rFonts w:ascii="Book Antiqua" w:hAnsi="Book Antiqua" w:cs="Berkeley-Medium"/>
          <w:i/>
        </w:rPr>
        <w:t xml:space="preserve">—that is </w:t>
      </w:r>
      <w:r>
        <w:rPr>
          <w:rFonts w:ascii="Book Antiqua" w:hAnsi="Book Antiqua" w:cs="Berkeley-Medium"/>
          <w:i/>
        </w:rPr>
        <w:t>focus on</w:t>
      </w:r>
      <w:r w:rsidRPr="001E3E18">
        <w:rPr>
          <w:rFonts w:ascii="Book Antiqua" w:hAnsi="Book Antiqua" w:cs="Berkeley-Medium"/>
          <w:i/>
        </w:rPr>
        <w:t xml:space="preserve"> how women are represented throughout.</w:t>
      </w:r>
      <w:r>
        <w:rPr>
          <w:rFonts w:ascii="Book Antiqua" w:hAnsi="Book Antiqua" w:cs="Berkeley-Medium"/>
          <w:i/>
        </w:rPr>
        <w:t xml:space="preserve">  Then answer the questions that follow.</w:t>
      </w:r>
    </w:p>
    <w:p w:rsidR="001E3E18" w:rsidRPr="001E3E18" w:rsidRDefault="001E3E18" w:rsidP="00296D59">
      <w:pPr>
        <w:spacing w:after="0" w:line="240" w:lineRule="auto"/>
        <w:rPr>
          <w:rFonts w:ascii="Book Antiqua" w:hAnsi="Book Antiqua" w:cs="Berkeley-Medium"/>
          <w:i/>
        </w:rPr>
      </w:pPr>
    </w:p>
    <w:p w:rsidR="00296D59" w:rsidRPr="001E3E18" w:rsidRDefault="00296D59" w:rsidP="005A3B9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ntiqueOlive-Roman"/>
          <w:b/>
        </w:rPr>
      </w:pPr>
      <w:r w:rsidRPr="001E3E18">
        <w:rPr>
          <w:rFonts w:ascii="Book Antiqua" w:hAnsi="Book Antiqua" w:cs="AntiqueOlive-Roman"/>
          <w:b/>
        </w:rPr>
        <w:t>From Chapter 2</w:t>
      </w:r>
      <w:bookmarkStart w:id="0" w:name="_GoBack"/>
      <w:bookmarkEnd w:id="0"/>
    </w:p>
    <w:p w:rsidR="00296D59" w:rsidRPr="00296D59" w:rsidRDefault="00296D59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AntiqueOlive-Roman"/>
        </w:rPr>
      </w:pP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It was a circumstance to be noted on the summer morning when our story begins its course, that the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women</w:t>
      </w:r>
      <w:proofErr w:type="gramEnd"/>
      <w:r w:rsidRPr="00296D59">
        <w:rPr>
          <w:rFonts w:ascii="Book Antiqua" w:hAnsi="Book Antiqua" w:cs="Berkeley-Medium"/>
        </w:rPr>
        <w:t>, of whom there were several in the crowd, appeared to take a peculiar interest in whatever penal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infliction</w:t>
      </w:r>
      <w:proofErr w:type="gramEnd"/>
      <w:r w:rsidRPr="00296D59">
        <w:rPr>
          <w:rFonts w:ascii="Book Antiqua" w:hAnsi="Book Antiqua" w:cs="Berkeley-Medium"/>
        </w:rPr>
        <w:t xml:space="preserve"> might be expected to ensue. The age had not so much refinement, that any sense of impropriety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restrained</w:t>
      </w:r>
      <w:proofErr w:type="gramEnd"/>
      <w:r w:rsidRPr="00296D59">
        <w:rPr>
          <w:rFonts w:ascii="Book Antiqua" w:hAnsi="Book Antiqua" w:cs="Berkeley-Medium"/>
        </w:rPr>
        <w:t xml:space="preserve"> the wearers of petticoat and farthingale from stepping forth into the public ways, and wedging</w:t>
      </w:r>
    </w:p>
    <w:p w:rsidR="005A3B9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spellStart"/>
      <w:proofErr w:type="gramStart"/>
      <w:r w:rsidRPr="00296D59">
        <w:rPr>
          <w:rFonts w:ascii="Book Antiqua" w:hAnsi="Book Antiqua" w:cs="Berkeley-Medium"/>
        </w:rPr>
        <w:t>their</w:t>
      </w:r>
      <w:proofErr w:type="spellEnd"/>
      <w:proofErr w:type="gramEnd"/>
      <w:r w:rsidRPr="00296D59">
        <w:rPr>
          <w:rFonts w:ascii="Book Antiqua" w:hAnsi="Book Antiqua" w:cs="Berkeley-Medium"/>
        </w:rPr>
        <w:t xml:space="preserve"> not unsubstantial persons, if occasion</w:t>
      </w:r>
      <w:r w:rsidR="005A3B99">
        <w:rPr>
          <w:rFonts w:ascii="Book Antiqua" w:hAnsi="Book Antiqua" w:cs="Berkeley-Medium"/>
        </w:rPr>
        <w:t xml:space="preserve"> </w:t>
      </w:r>
      <w:r w:rsidRPr="00296D59">
        <w:rPr>
          <w:rFonts w:ascii="Book Antiqua" w:hAnsi="Book Antiqua" w:cs="Berkeley-Medium"/>
        </w:rPr>
        <w:t>were, into the throng nearest t</w:t>
      </w:r>
      <w:r w:rsidR="005A3B99">
        <w:rPr>
          <w:rFonts w:ascii="Book Antiqua" w:hAnsi="Book Antiqua" w:cs="Berkeley-Medium"/>
        </w:rPr>
        <w:t>o the scaffold at an execution.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 xml:space="preserve">Morally, as well as materially, there was a coarser </w:t>
      </w:r>
      <w:proofErr w:type="spellStart"/>
      <w:r w:rsidRPr="00296D59">
        <w:rPr>
          <w:rFonts w:ascii="Book Antiqua" w:hAnsi="Book Antiqua" w:cs="Berkeley-Medium"/>
        </w:rPr>
        <w:t>fibre</w:t>
      </w:r>
      <w:proofErr w:type="spellEnd"/>
      <w:r w:rsidRPr="00296D59">
        <w:rPr>
          <w:rFonts w:ascii="Book Antiqua" w:hAnsi="Book Antiqua" w:cs="Berkeley-Medium"/>
        </w:rPr>
        <w:t xml:space="preserve"> in those wives and maidens of old English birth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and</w:t>
      </w:r>
      <w:proofErr w:type="gramEnd"/>
      <w:r w:rsidRPr="00296D59">
        <w:rPr>
          <w:rFonts w:ascii="Book Antiqua" w:hAnsi="Book Antiqua" w:cs="Berkeley-Medium"/>
        </w:rPr>
        <w:t xml:space="preserve"> breeding than in their fair descendants, separated from them by a series of six or seven generations;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for</w:t>
      </w:r>
      <w:proofErr w:type="gramEnd"/>
      <w:r w:rsidRPr="00296D59">
        <w:rPr>
          <w:rFonts w:ascii="Book Antiqua" w:hAnsi="Book Antiqua" w:cs="Berkeley-Medium"/>
        </w:rPr>
        <w:t>, throughout that chain of ancestry, every successive mother had transmitted to her child a fainter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bloom</w:t>
      </w:r>
      <w:proofErr w:type="gramEnd"/>
      <w:r w:rsidRPr="00296D59">
        <w:rPr>
          <w:rFonts w:ascii="Book Antiqua" w:hAnsi="Book Antiqua" w:cs="Berkeley-Medium"/>
        </w:rPr>
        <w:t>, a more delicate and briefer beauty, and a slighter physical frame, if not character of less force and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solidity</w:t>
      </w:r>
      <w:proofErr w:type="gramEnd"/>
      <w:r w:rsidRPr="00296D59">
        <w:rPr>
          <w:rFonts w:ascii="Book Antiqua" w:hAnsi="Book Antiqua" w:cs="Berkeley-Medium"/>
        </w:rPr>
        <w:t xml:space="preserve"> than her own. The women who were now standing about the prison-door stood within less than</w:t>
      </w:r>
    </w:p>
    <w:p w:rsid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half</w:t>
      </w:r>
      <w:proofErr w:type="gramEnd"/>
      <w:r w:rsidRPr="00296D59">
        <w:rPr>
          <w:rFonts w:ascii="Book Antiqua" w:hAnsi="Book Antiqua" w:cs="Berkeley-Medium"/>
        </w:rPr>
        <w:t xml:space="preserve"> a century of the period when the man-like Elizabeth had been the not altogether unsuitable representative</w:t>
      </w:r>
      <w:r w:rsidR="005A3B99">
        <w:rPr>
          <w:rFonts w:ascii="Book Antiqua" w:hAnsi="Book Antiqua" w:cs="Berkeley-Medium"/>
        </w:rPr>
        <w:t xml:space="preserve"> </w:t>
      </w:r>
      <w:r w:rsidRPr="00296D59">
        <w:rPr>
          <w:rFonts w:ascii="Book Antiqua" w:hAnsi="Book Antiqua" w:cs="Berkeley-Medium"/>
        </w:rPr>
        <w:t>of the sex. They were her countrywomen: and the beef and ale of their native land, with a moral</w:t>
      </w:r>
      <w:r w:rsidR="005A3B99">
        <w:rPr>
          <w:rFonts w:ascii="Book Antiqua" w:hAnsi="Book Antiqua" w:cs="Berkeley-Medium"/>
        </w:rPr>
        <w:t xml:space="preserve"> </w:t>
      </w:r>
      <w:r w:rsidRPr="00296D59">
        <w:rPr>
          <w:rFonts w:ascii="Book Antiqua" w:hAnsi="Book Antiqua" w:cs="Berkeley-Medium"/>
        </w:rPr>
        <w:t>diet not a whit more refined, entered largely into their composition. The bright morning sun, therefore,</w:t>
      </w:r>
      <w:r w:rsidR="005A3B99">
        <w:rPr>
          <w:rFonts w:ascii="Book Antiqua" w:hAnsi="Book Antiqua" w:cs="Berkeley-Medium"/>
        </w:rPr>
        <w:t xml:space="preserve"> </w:t>
      </w:r>
      <w:r w:rsidRPr="00296D59">
        <w:rPr>
          <w:rFonts w:ascii="Book Antiqua" w:hAnsi="Book Antiqua" w:cs="Berkeley-Medium"/>
        </w:rPr>
        <w:t>shone on broad shoulders and well-developed busts, and on round and ruddy cheeks, that had ripened</w:t>
      </w:r>
      <w:r w:rsidR="005A3B99">
        <w:rPr>
          <w:rFonts w:ascii="Book Antiqua" w:hAnsi="Book Antiqua" w:cs="Berkeley-Medium"/>
        </w:rPr>
        <w:t xml:space="preserve"> </w:t>
      </w:r>
      <w:r w:rsidRPr="00296D59">
        <w:rPr>
          <w:rFonts w:ascii="Book Antiqua" w:hAnsi="Book Antiqua" w:cs="Berkeley-Medium"/>
        </w:rPr>
        <w:t>in the far off island, and had hardly yet grown paler or thinner in the a</w:t>
      </w:r>
      <w:r w:rsidR="005A3B99">
        <w:rPr>
          <w:rFonts w:ascii="Book Antiqua" w:hAnsi="Book Antiqua" w:cs="Berkeley-Medium"/>
        </w:rPr>
        <w:t xml:space="preserve">tmosphere of New England. There </w:t>
      </w:r>
      <w:r w:rsidRPr="00296D59">
        <w:rPr>
          <w:rFonts w:ascii="Book Antiqua" w:hAnsi="Book Antiqua" w:cs="Berkeley-Medium"/>
        </w:rPr>
        <w:t xml:space="preserve">was, moreover, </w:t>
      </w:r>
      <w:proofErr w:type="gramStart"/>
      <w:r w:rsidRPr="00296D59">
        <w:rPr>
          <w:rFonts w:ascii="Book Antiqua" w:hAnsi="Book Antiqua" w:cs="Berkeley-Medium"/>
        </w:rPr>
        <w:t>a boldness</w:t>
      </w:r>
      <w:proofErr w:type="gramEnd"/>
      <w:r w:rsidRPr="00296D59">
        <w:rPr>
          <w:rFonts w:ascii="Book Antiqua" w:hAnsi="Book Antiqua" w:cs="Berkeley-Medium"/>
        </w:rPr>
        <w:t xml:space="preserve"> and rotundity of speech among these matrons, as most of them seemed to be,</w:t>
      </w:r>
      <w:r w:rsidR="005A3B99">
        <w:rPr>
          <w:rFonts w:ascii="Book Antiqua" w:hAnsi="Book Antiqua" w:cs="Berkeley-Medium"/>
        </w:rPr>
        <w:t xml:space="preserve"> </w:t>
      </w:r>
      <w:r w:rsidRPr="00296D59">
        <w:rPr>
          <w:rFonts w:ascii="Book Antiqua" w:hAnsi="Book Antiqua" w:cs="Berkeley-Medium"/>
        </w:rPr>
        <w:t>that would startle us at the present day, whether in respect to its purport or its volume of tone.</w:t>
      </w:r>
    </w:p>
    <w:p w:rsidR="005A3B99" w:rsidRPr="00296D59" w:rsidRDefault="005A3B9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“Goodwives,” said a hard-featured dame of fifty, “I’ll tell ye a piece of my mind. It would be greatly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for</w:t>
      </w:r>
      <w:proofErr w:type="gramEnd"/>
      <w:r w:rsidRPr="00296D59">
        <w:rPr>
          <w:rFonts w:ascii="Book Antiqua" w:hAnsi="Book Antiqua" w:cs="Berkeley-Medium"/>
        </w:rPr>
        <w:t xml:space="preserve"> the public </w:t>
      </w:r>
      <w:proofErr w:type="spellStart"/>
      <w:r w:rsidRPr="00296D59">
        <w:rPr>
          <w:rFonts w:ascii="Book Antiqua" w:hAnsi="Book Antiqua" w:cs="Berkeley-Medium"/>
        </w:rPr>
        <w:t>behoof</w:t>
      </w:r>
      <w:proofErr w:type="spellEnd"/>
      <w:r w:rsidRPr="00296D59">
        <w:rPr>
          <w:rFonts w:ascii="Book Antiqua" w:hAnsi="Book Antiqua" w:cs="Berkeley-Medium"/>
        </w:rPr>
        <w:t xml:space="preserve"> if we women, being of mature age and church members in good repute, should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have</w:t>
      </w:r>
      <w:proofErr w:type="gramEnd"/>
      <w:r w:rsidRPr="00296D59">
        <w:rPr>
          <w:rFonts w:ascii="Book Antiqua" w:hAnsi="Book Antiqua" w:cs="Berkeley-Medium"/>
        </w:rPr>
        <w:t xml:space="preserve"> the handling of such </w:t>
      </w:r>
      <w:proofErr w:type="spellStart"/>
      <w:r w:rsidRPr="00296D59">
        <w:rPr>
          <w:rFonts w:ascii="Book Antiqua" w:hAnsi="Book Antiqua" w:cs="Berkeley-Medium"/>
        </w:rPr>
        <w:t>malefactresses</w:t>
      </w:r>
      <w:proofErr w:type="spellEnd"/>
      <w:r w:rsidRPr="00296D59">
        <w:rPr>
          <w:rFonts w:ascii="Book Antiqua" w:hAnsi="Book Antiqua" w:cs="Berkeley-Medium"/>
        </w:rPr>
        <w:t xml:space="preserve"> as this Hester Prynne. What think ye, gossips? If the hussy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stood up for judgment before us five, that are now here in a knot together, would she come off with such</w:t>
      </w:r>
    </w:p>
    <w:p w:rsid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a</w:t>
      </w:r>
      <w:proofErr w:type="gramEnd"/>
      <w:r w:rsidRPr="00296D59">
        <w:rPr>
          <w:rFonts w:ascii="Book Antiqua" w:hAnsi="Book Antiqua" w:cs="Berkeley-Medium"/>
        </w:rPr>
        <w:t xml:space="preserve"> sentence as the worshipful magistrates have awarded? Marry, I </w:t>
      </w:r>
      <w:proofErr w:type="spellStart"/>
      <w:r w:rsidRPr="00296D59">
        <w:rPr>
          <w:rFonts w:ascii="Book Antiqua" w:hAnsi="Book Antiqua" w:cs="Berkeley-Medium"/>
        </w:rPr>
        <w:t>trow</w:t>
      </w:r>
      <w:proofErr w:type="spellEnd"/>
      <w:r w:rsidRPr="00296D59">
        <w:rPr>
          <w:rFonts w:ascii="Book Antiqua" w:hAnsi="Book Antiqua" w:cs="Berkeley-Medium"/>
        </w:rPr>
        <w:t xml:space="preserve"> not.”</w:t>
      </w:r>
    </w:p>
    <w:p w:rsidR="005A3B99" w:rsidRPr="00296D59" w:rsidRDefault="005A3B9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 xml:space="preserve">“People say,” said another, “that the Reverend Master </w:t>
      </w:r>
      <w:proofErr w:type="spellStart"/>
      <w:r w:rsidRPr="00296D59">
        <w:rPr>
          <w:rFonts w:ascii="Book Antiqua" w:hAnsi="Book Antiqua" w:cs="Berkeley-Medium"/>
        </w:rPr>
        <w:t>Dimmesdale</w:t>
      </w:r>
      <w:proofErr w:type="spellEnd"/>
      <w:r w:rsidRPr="00296D59">
        <w:rPr>
          <w:rFonts w:ascii="Book Antiqua" w:hAnsi="Book Antiqua" w:cs="Berkeley-Medium"/>
        </w:rPr>
        <w:t>, her godly pastor, takes it very</w:t>
      </w:r>
    </w:p>
    <w:p w:rsid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grievously</w:t>
      </w:r>
      <w:proofErr w:type="gramEnd"/>
      <w:r w:rsidRPr="00296D59">
        <w:rPr>
          <w:rFonts w:ascii="Book Antiqua" w:hAnsi="Book Antiqua" w:cs="Berkeley-Medium"/>
        </w:rPr>
        <w:t xml:space="preserve"> to heart that such a scandal should have come upon his congregation.”</w:t>
      </w:r>
    </w:p>
    <w:p w:rsidR="005A3B99" w:rsidRPr="00296D59" w:rsidRDefault="005A3B9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“The magistrates are God-fearing gentlemen, but merciful overmuch--that is a truth,” added a third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autumnal</w:t>
      </w:r>
      <w:proofErr w:type="gramEnd"/>
      <w:r w:rsidRPr="00296D59">
        <w:rPr>
          <w:rFonts w:ascii="Book Antiqua" w:hAnsi="Book Antiqua" w:cs="Berkeley-Medium"/>
        </w:rPr>
        <w:t xml:space="preserve"> matron. “At the very least, they should have put the brand of a hot iron on Hester Prynne’s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forehead</w:t>
      </w:r>
      <w:proofErr w:type="gramEnd"/>
      <w:r w:rsidRPr="00296D59">
        <w:rPr>
          <w:rFonts w:ascii="Book Antiqua" w:hAnsi="Book Antiqua" w:cs="Berkeley-Medium"/>
        </w:rPr>
        <w:t>. Madame Hester would have winced at that, I warrant me. But she--the naughty baggage--little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will</w:t>
      </w:r>
      <w:proofErr w:type="gramEnd"/>
      <w:r w:rsidRPr="00296D59">
        <w:rPr>
          <w:rFonts w:ascii="Book Antiqua" w:hAnsi="Book Antiqua" w:cs="Berkeley-Medium"/>
        </w:rPr>
        <w:t xml:space="preserve"> she care what they put upon the bodice of her gown! Why, look you, she may cover it with a brooch,</w:t>
      </w:r>
    </w:p>
    <w:p w:rsidR="00296D59" w:rsidRPr="00296D59" w:rsidRDefault="00296D59" w:rsidP="001E3E18">
      <w:pPr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or</w:t>
      </w:r>
      <w:proofErr w:type="gramEnd"/>
      <w:r w:rsidRPr="00296D59">
        <w:rPr>
          <w:rFonts w:ascii="Book Antiqua" w:hAnsi="Book Antiqua" w:cs="Berkeley-Medium"/>
        </w:rPr>
        <w:t xml:space="preserve"> such like heathenish adornment, and so walk the streets as brave as ever!”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“Ah, but,” interposed, more softly, a young wife, holding a child by the hand, “let her cover the mark</w:t>
      </w:r>
    </w:p>
    <w:p w:rsid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as</w:t>
      </w:r>
      <w:proofErr w:type="gramEnd"/>
      <w:r w:rsidRPr="00296D59">
        <w:rPr>
          <w:rFonts w:ascii="Book Antiqua" w:hAnsi="Book Antiqua" w:cs="Berkeley-Medium"/>
        </w:rPr>
        <w:t xml:space="preserve"> she will, the pang of it will be always in her heart.”</w:t>
      </w:r>
    </w:p>
    <w:p w:rsidR="005A3B99" w:rsidRDefault="005A3B9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1E3E18" w:rsidRPr="00296D59" w:rsidRDefault="001E3E18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“What do we talk of marks and brands, whether on the bodice of her gown or the flesh of her forehead?”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lastRenderedPageBreak/>
        <w:t>cried</w:t>
      </w:r>
      <w:proofErr w:type="gramEnd"/>
      <w:r w:rsidRPr="00296D59">
        <w:rPr>
          <w:rFonts w:ascii="Book Antiqua" w:hAnsi="Book Antiqua" w:cs="Berkeley-Medium"/>
        </w:rPr>
        <w:t xml:space="preserve"> another female, the ugliest as well as the most pitiless of these self-constituted judges. “This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woman</w:t>
      </w:r>
      <w:proofErr w:type="gramEnd"/>
      <w:r w:rsidRPr="00296D59">
        <w:rPr>
          <w:rFonts w:ascii="Book Antiqua" w:hAnsi="Book Antiqua" w:cs="Berkeley-Medium"/>
        </w:rPr>
        <w:t xml:space="preserve"> has brought shame upon us all, and ought to die; is there not law for it? Truly there is, both in the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Scripture and the statute-book.</w:t>
      </w:r>
      <w:proofErr w:type="gramEnd"/>
      <w:r w:rsidRPr="00296D59">
        <w:rPr>
          <w:rFonts w:ascii="Book Antiqua" w:hAnsi="Book Antiqua" w:cs="Berkeley-Medium"/>
        </w:rPr>
        <w:t xml:space="preserve"> Then let the magistrates, who have made it of no effect, thank themselves</w:t>
      </w:r>
    </w:p>
    <w:p w:rsid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if</w:t>
      </w:r>
      <w:proofErr w:type="gramEnd"/>
      <w:r w:rsidRPr="00296D59">
        <w:rPr>
          <w:rFonts w:ascii="Book Antiqua" w:hAnsi="Book Antiqua" w:cs="Berkeley-Medium"/>
        </w:rPr>
        <w:t xml:space="preserve"> their own wives and daughters go astray.”</w:t>
      </w:r>
    </w:p>
    <w:p w:rsidR="005A3B99" w:rsidRPr="00296D59" w:rsidRDefault="005A3B9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r w:rsidRPr="00296D59">
        <w:rPr>
          <w:rFonts w:ascii="Book Antiqua" w:hAnsi="Book Antiqua" w:cs="Berkeley-Medium"/>
        </w:rPr>
        <w:t>“Mercy on us, goodwife!” exclaimed a man in the crowd, “is there no virtue in woman, save what</w:t>
      </w:r>
    </w:p>
    <w:p w:rsidR="00296D59" w:rsidRP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springs</w:t>
      </w:r>
      <w:proofErr w:type="gramEnd"/>
      <w:r w:rsidRPr="00296D59">
        <w:rPr>
          <w:rFonts w:ascii="Book Antiqua" w:hAnsi="Book Antiqua" w:cs="Berkeley-Medium"/>
        </w:rPr>
        <w:t xml:space="preserve"> from a wholesome fear of the gallows? That is the hardest word yet! Hush now, gossips for the</w:t>
      </w:r>
    </w:p>
    <w:p w:rsidR="00296D59" w:rsidRDefault="00296D5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  <w:proofErr w:type="gramStart"/>
      <w:r w:rsidRPr="00296D59">
        <w:rPr>
          <w:rFonts w:ascii="Book Antiqua" w:hAnsi="Book Antiqua" w:cs="Berkeley-Medium"/>
        </w:rPr>
        <w:t>lock</w:t>
      </w:r>
      <w:proofErr w:type="gramEnd"/>
      <w:r w:rsidRPr="00296D59">
        <w:rPr>
          <w:rFonts w:ascii="Book Antiqua" w:hAnsi="Book Antiqua" w:cs="Berkeley-Medium"/>
        </w:rPr>
        <w:t xml:space="preserve"> is turning in the prison-door, and here comes Mistress Prynne herself.”</w:t>
      </w:r>
    </w:p>
    <w:p w:rsidR="005A3B99" w:rsidRPr="00296D59" w:rsidRDefault="005A3B99" w:rsidP="001E3E18">
      <w:pPr>
        <w:autoSpaceDE w:val="0"/>
        <w:autoSpaceDN w:val="0"/>
        <w:adjustRightInd w:val="0"/>
        <w:spacing w:after="0"/>
        <w:rPr>
          <w:rFonts w:ascii="Book Antiqua" w:hAnsi="Book Antiqua" w:cs="Berkeley-Medium"/>
        </w:rPr>
      </w:pPr>
    </w:p>
    <w:p w:rsidR="009B7706" w:rsidRDefault="009B7706" w:rsidP="009B770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296D59" w:rsidRPr="005A3B99" w:rsidRDefault="00296D59" w:rsidP="00296D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  <w:r w:rsidRPr="005A3B99">
        <w:rPr>
          <w:rFonts w:ascii="Book Antiqua" w:hAnsi="Book Antiqua" w:cs="Berkeley-Medium"/>
        </w:rPr>
        <w:t>To what social standard is Hawthorne referring when he writes: “The age had not so much refinement,</w:t>
      </w:r>
      <w:r w:rsidR="005A3B99" w:rsidRPr="005A3B99">
        <w:rPr>
          <w:rFonts w:ascii="Book Antiqua" w:hAnsi="Book Antiqua" w:cs="Berkeley-Medium"/>
        </w:rPr>
        <w:t xml:space="preserve"> </w:t>
      </w:r>
      <w:r w:rsidRPr="005A3B99">
        <w:rPr>
          <w:rFonts w:ascii="Book Antiqua" w:hAnsi="Book Antiqua" w:cs="Berkeley-Medium"/>
        </w:rPr>
        <w:t>that any sense of impropriety restrained the wearers of petticoat and farthingale from stepping</w:t>
      </w:r>
      <w:r w:rsidR="005A3B99">
        <w:rPr>
          <w:rFonts w:ascii="Book Antiqua" w:hAnsi="Book Antiqua" w:cs="Berkeley-Medium"/>
        </w:rPr>
        <w:t xml:space="preserve"> </w:t>
      </w:r>
      <w:r w:rsidRPr="005A3B99">
        <w:rPr>
          <w:rFonts w:ascii="Book Antiqua" w:hAnsi="Book Antiqua" w:cs="Berkeley-Medium"/>
        </w:rPr>
        <w:t>forth into the public ways”?</w:t>
      </w:r>
    </w:p>
    <w:p w:rsidR="005A3B99" w:rsidRDefault="005A3B99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9B7706" w:rsidRPr="00296D59" w:rsidRDefault="009B7706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296D59" w:rsidRPr="005A3B99" w:rsidRDefault="00296D59" w:rsidP="00296D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  <w:r w:rsidRPr="005A3B99">
        <w:rPr>
          <w:rFonts w:ascii="Book Antiqua" w:hAnsi="Book Antiqua" w:cs="Berkeley-Medium"/>
        </w:rPr>
        <w:t>What is Hawthorne suggesting about the “evolution” of the female gender when he writes, “…throughout that chain of ancestry, every successive mother had transmitted to her child a fainter</w:t>
      </w:r>
      <w:r w:rsidR="005A3B99">
        <w:rPr>
          <w:rFonts w:ascii="Book Antiqua" w:hAnsi="Book Antiqua" w:cs="Berkeley-Medium"/>
        </w:rPr>
        <w:t xml:space="preserve"> </w:t>
      </w:r>
      <w:r w:rsidRPr="005A3B99">
        <w:rPr>
          <w:rFonts w:ascii="Book Antiqua" w:hAnsi="Book Antiqua" w:cs="Berkeley-Medium"/>
        </w:rPr>
        <w:t>bloom, a more delicate and briefer beauty, and a slighter physical frame, if not character of less</w:t>
      </w:r>
      <w:r w:rsidR="005A3B99">
        <w:rPr>
          <w:rFonts w:ascii="Book Antiqua" w:hAnsi="Book Antiqua" w:cs="Berkeley-Medium"/>
        </w:rPr>
        <w:t xml:space="preserve"> </w:t>
      </w:r>
      <w:r w:rsidRPr="005A3B99">
        <w:rPr>
          <w:rFonts w:ascii="Book Antiqua" w:hAnsi="Book Antiqua" w:cs="Berkeley-Medium"/>
        </w:rPr>
        <w:t>force and solidity than her own.”</w:t>
      </w:r>
    </w:p>
    <w:p w:rsidR="009B7706" w:rsidRDefault="009B7706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9B7706" w:rsidRPr="00296D59" w:rsidRDefault="009B7706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296D59" w:rsidRPr="005A3B99" w:rsidRDefault="00296D59" w:rsidP="005A3B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  <w:r w:rsidRPr="005A3B99">
        <w:rPr>
          <w:rFonts w:ascii="Book Antiqua" w:hAnsi="Book Antiqua" w:cs="Berkeley-Medium"/>
        </w:rPr>
        <w:t>Who is the “the man-like Elizabeth,” and in what ways could she be said to have been “man-like”?</w:t>
      </w:r>
    </w:p>
    <w:p w:rsidR="009B7706" w:rsidRDefault="009B7706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9B7706" w:rsidRPr="00296D59" w:rsidRDefault="009B7706" w:rsidP="00296D59">
      <w:p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9B7706" w:rsidRDefault="00296D59" w:rsidP="009B7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  <w:r w:rsidRPr="005A3B99">
        <w:rPr>
          <w:rFonts w:ascii="Book Antiqua" w:hAnsi="Book Antiqua" w:cs="Berkeley-Medium"/>
        </w:rPr>
        <w:t>What is significant about the fact the Hawthorne would use an expression like “man-like” to</w:t>
      </w:r>
      <w:r w:rsidR="005A3B99">
        <w:rPr>
          <w:rFonts w:ascii="Book Antiqua" w:hAnsi="Book Antiqua" w:cs="Berkeley-Medium"/>
        </w:rPr>
        <w:t xml:space="preserve"> </w:t>
      </w:r>
      <w:r w:rsidRPr="005A3B99">
        <w:rPr>
          <w:rFonts w:ascii="Book Antiqua" w:hAnsi="Book Antiqua" w:cs="Berkeley-Medium"/>
        </w:rPr>
        <w:t>describe this Elizabeth?</w:t>
      </w:r>
    </w:p>
    <w:p w:rsidR="009B7706" w:rsidRDefault="009B7706" w:rsidP="009B770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9B770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9B770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Default="001E3E18" w:rsidP="009B770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1E3E18" w:rsidRPr="009B7706" w:rsidRDefault="001E3E18" w:rsidP="009B770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</w:p>
    <w:p w:rsidR="009B7706" w:rsidRPr="005A3B99" w:rsidRDefault="009B7706" w:rsidP="005A3B99">
      <w:pPr>
        <w:pStyle w:val="ListParagraph"/>
        <w:rPr>
          <w:rFonts w:ascii="Book Antiqua" w:hAnsi="Book Antiqua" w:cs="Berkeley-Medium"/>
        </w:rPr>
      </w:pPr>
    </w:p>
    <w:p w:rsidR="00296D59" w:rsidRPr="005A3B99" w:rsidRDefault="00296D59" w:rsidP="005A3B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erkeley-Medium"/>
        </w:rPr>
      </w:pPr>
      <w:r w:rsidRPr="005A3B99">
        <w:rPr>
          <w:rFonts w:ascii="Book Antiqua" w:hAnsi="Book Antiqua" w:cs="Berkeley-Medium"/>
        </w:rPr>
        <w:t>How does the physical description of the women indicate their attitude as it is revealed in this passage?</w:t>
      </w:r>
    </w:p>
    <w:p w:rsidR="00296D59" w:rsidRDefault="00296D59" w:rsidP="00296D59">
      <w:pPr>
        <w:spacing w:line="360" w:lineRule="auto"/>
        <w:rPr>
          <w:rFonts w:ascii="Book Antiqua" w:hAnsi="Book Antiqua" w:cs="Berkeley-Medium"/>
        </w:rPr>
      </w:pPr>
    </w:p>
    <w:p w:rsidR="001E3E18" w:rsidRDefault="001E3E18" w:rsidP="00296D59">
      <w:pPr>
        <w:spacing w:line="360" w:lineRule="auto"/>
        <w:rPr>
          <w:rFonts w:ascii="Book Antiqua" w:hAnsi="Book Antiqua" w:cs="Berkeley-Medium"/>
        </w:rPr>
      </w:pPr>
    </w:p>
    <w:p w:rsidR="00BC7C04" w:rsidRDefault="00BC7C04" w:rsidP="00BC7C0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Berkeley-Medium"/>
          <w:b/>
        </w:rPr>
      </w:pPr>
    </w:p>
    <w:sectPr w:rsidR="00BC7C04" w:rsidSect="001E3E18">
      <w:pgSz w:w="12240" w:h="15840"/>
      <w:pgMar w:top="360" w:right="990" w:bottom="11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kele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Oliv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5BB"/>
    <w:multiLevelType w:val="hybridMultilevel"/>
    <w:tmpl w:val="9D52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513"/>
    <w:multiLevelType w:val="hybridMultilevel"/>
    <w:tmpl w:val="CCD0DDFC"/>
    <w:lvl w:ilvl="0" w:tplc="5BB840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71C4"/>
    <w:multiLevelType w:val="hybridMultilevel"/>
    <w:tmpl w:val="60F8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84634"/>
    <w:multiLevelType w:val="hybridMultilevel"/>
    <w:tmpl w:val="F2FA0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59"/>
    <w:rsid w:val="001E3E18"/>
    <w:rsid w:val="00246A17"/>
    <w:rsid w:val="00296D59"/>
    <w:rsid w:val="005A3B99"/>
    <w:rsid w:val="00715EDC"/>
    <w:rsid w:val="009B4B8F"/>
    <w:rsid w:val="009B7706"/>
    <w:rsid w:val="00AC0479"/>
    <w:rsid w:val="00B844BC"/>
    <w:rsid w:val="00B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Instructional Technology</dc:creator>
  <cp:keywords/>
  <dc:description/>
  <cp:lastModifiedBy>Tech Services</cp:lastModifiedBy>
  <cp:revision>8</cp:revision>
  <cp:lastPrinted>2012-02-07T15:16:00Z</cp:lastPrinted>
  <dcterms:created xsi:type="dcterms:W3CDTF">2012-02-07T13:08:00Z</dcterms:created>
  <dcterms:modified xsi:type="dcterms:W3CDTF">2013-10-02T16:14:00Z</dcterms:modified>
</cp:coreProperties>
</file>